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B744AD" w:rsidRPr="00B744AD" w14:paraId="3E2A5912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0675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B744AD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B744AD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B744AD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B744AD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B744AD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B129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S2c-HKD</w:t>
            </w:r>
            <w:r w:rsidRPr="00B744AD">
              <w:rPr>
                <w:rFonts w:ascii="Times New Roman" w:hAnsi="Times New Roman" w:cs="Times New Roman"/>
              </w:rPr>
              <w:br/>
            </w:r>
            <w:r w:rsidRPr="00B744AD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B744AD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9A7E5F2" w14:textId="77777777" w:rsidR="00B744AD" w:rsidRPr="00B744AD" w:rsidRDefault="00B744AD" w:rsidP="00B744AD">
      <w:pPr>
        <w:rPr>
          <w:rFonts w:ascii="Times New Roman" w:hAnsi="Times New Roman" w:cs="Times New Roman"/>
        </w:rPr>
      </w:pPr>
      <w:r w:rsidRPr="00B744AD">
        <w:rPr>
          <w:rFonts w:ascii="Times New Roman" w:hAnsi="Times New Roman" w:cs="Times New Roman"/>
        </w:rPr>
        <w:t> </w:t>
      </w:r>
    </w:p>
    <w:p w14:paraId="392D7006" w14:textId="77777777" w:rsidR="00B744AD" w:rsidRPr="00B744AD" w:rsidRDefault="00B744AD" w:rsidP="00B744AD">
      <w:pPr>
        <w:rPr>
          <w:rFonts w:ascii="Times New Roman" w:hAnsi="Times New Roman" w:cs="Times New Roman"/>
        </w:rPr>
      </w:pPr>
      <w:r w:rsidRPr="00B744AD">
        <w:rPr>
          <w:rFonts w:ascii="Times New Roman" w:hAnsi="Times New Roman" w:cs="Times New Roman"/>
        </w:rPr>
        <w:t> </w:t>
      </w:r>
    </w:p>
    <w:p w14:paraId="1F2F5A71" w14:textId="77777777" w:rsidR="00B744AD" w:rsidRPr="00B744AD" w:rsidRDefault="00B744AD" w:rsidP="00B744AD">
      <w:pPr>
        <w:rPr>
          <w:rFonts w:ascii="Times New Roman" w:hAnsi="Times New Roman" w:cs="Times New Roman"/>
        </w:rPr>
      </w:pPr>
      <w:r w:rsidRPr="00B744AD">
        <w:rPr>
          <w:rFonts w:ascii="Times New Roman" w:hAnsi="Times New Roman" w:cs="Times New Roman"/>
          <w:b/>
          <w:bCs/>
        </w:rPr>
        <w:t>SỔ CHI TIẾT DOANH THU, CHI PHÍ</w:t>
      </w:r>
    </w:p>
    <w:p w14:paraId="76AD66BB" w14:textId="77777777" w:rsidR="00B744AD" w:rsidRPr="00B744AD" w:rsidRDefault="00B744AD" w:rsidP="00B744AD">
      <w:pPr>
        <w:rPr>
          <w:rFonts w:ascii="Times New Roman" w:hAnsi="Times New Roman" w:cs="Times New Roman"/>
        </w:rPr>
      </w:pPr>
      <w:proofErr w:type="spellStart"/>
      <w:r w:rsidRPr="00B744AD">
        <w:rPr>
          <w:rFonts w:ascii="Times New Roman" w:hAnsi="Times New Roman" w:cs="Times New Roman"/>
        </w:rPr>
        <w:t>Tên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r w:rsidRPr="00B744AD">
        <w:rPr>
          <w:rFonts w:ascii="Times New Roman" w:hAnsi="Times New Roman" w:cs="Times New Roman"/>
        </w:rPr>
        <w:t>địa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r w:rsidRPr="00B744AD">
        <w:rPr>
          <w:rFonts w:ascii="Times New Roman" w:hAnsi="Times New Roman" w:cs="Times New Roman"/>
        </w:rPr>
        <w:t>điểm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r w:rsidRPr="00B744AD">
        <w:rPr>
          <w:rFonts w:ascii="Times New Roman" w:hAnsi="Times New Roman" w:cs="Times New Roman"/>
        </w:rPr>
        <w:t>kinh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44AD">
        <w:rPr>
          <w:rFonts w:ascii="Times New Roman" w:hAnsi="Times New Roman" w:cs="Times New Roman"/>
        </w:rPr>
        <w:t>doanh</w:t>
      </w:r>
      <w:proofErr w:type="spellEnd"/>
      <w:r w:rsidRPr="00B744AD">
        <w:rPr>
          <w:rFonts w:ascii="Times New Roman" w:hAnsi="Times New Roman" w:cs="Times New Roman"/>
        </w:rPr>
        <w:t>:...........</w:t>
      </w:r>
      <w:proofErr w:type="gramEnd"/>
    </w:p>
    <w:p w14:paraId="754B1149" w14:textId="77777777" w:rsidR="00B744AD" w:rsidRPr="00B744AD" w:rsidRDefault="00B744AD" w:rsidP="00B744AD">
      <w:pPr>
        <w:rPr>
          <w:rFonts w:ascii="Times New Roman" w:hAnsi="Times New Roman" w:cs="Times New Roman"/>
        </w:rPr>
      </w:pPr>
      <w:proofErr w:type="spellStart"/>
      <w:r w:rsidRPr="00B744AD">
        <w:rPr>
          <w:rFonts w:ascii="Times New Roman" w:hAnsi="Times New Roman" w:cs="Times New Roman"/>
        </w:rPr>
        <w:t>Kỳ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r w:rsidRPr="00B744AD">
        <w:rPr>
          <w:rFonts w:ascii="Times New Roman" w:hAnsi="Times New Roman" w:cs="Times New Roman"/>
        </w:rPr>
        <w:t>kê</w:t>
      </w:r>
      <w:proofErr w:type="spellEnd"/>
      <w:r w:rsidRPr="00B744A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744AD">
        <w:rPr>
          <w:rFonts w:ascii="Times New Roman" w:hAnsi="Times New Roman" w:cs="Times New Roman"/>
        </w:rPr>
        <w:t>khai</w:t>
      </w:r>
      <w:proofErr w:type="spellEnd"/>
      <w:r w:rsidRPr="00B744AD">
        <w:rPr>
          <w:rFonts w:ascii="Times New Roman" w:hAnsi="Times New Roman" w:cs="Times New Roman"/>
        </w:rPr>
        <w:t>:.................</w:t>
      </w:r>
      <w:proofErr w:type="gramEnd"/>
    </w:p>
    <w:p w14:paraId="5BE31960" w14:textId="77777777" w:rsidR="00B744AD" w:rsidRPr="00B744AD" w:rsidRDefault="00B744AD" w:rsidP="00B744AD">
      <w:pPr>
        <w:rPr>
          <w:rFonts w:ascii="Times New Roman" w:hAnsi="Times New Roman" w:cs="Times New Roman"/>
        </w:rPr>
      </w:pPr>
      <w:r w:rsidRPr="00B744AD">
        <w:rPr>
          <w:rFonts w:ascii="Times New Roman" w:hAnsi="Times New Roman" w:cs="Times New Roman"/>
        </w:rPr>
        <w:t> </w:t>
      </w:r>
    </w:p>
    <w:p w14:paraId="32515B75" w14:textId="77777777" w:rsidR="00B744AD" w:rsidRPr="00B744AD" w:rsidRDefault="00B744AD" w:rsidP="00B744AD">
      <w:pPr>
        <w:rPr>
          <w:rFonts w:ascii="Times New Roman" w:hAnsi="Times New Roman" w:cs="Times New Roman"/>
        </w:rPr>
      </w:pPr>
      <w:proofErr w:type="spellStart"/>
      <w:r w:rsidRPr="00B744AD">
        <w:rPr>
          <w:rFonts w:ascii="Times New Roman" w:hAnsi="Times New Roman" w:cs="Times New Roman"/>
          <w:i/>
          <w:iCs/>
        </w:rPr>
        <w:t>Đơn</w:t>
      </w:r>
      <w:proofErr w:type="spellEnd"/>
      <w:r w:rsidRPr="00B744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44AD">
        <w:rPr>
          <w:rFonts w:ascii="Times New Roman" w:hAnsi="Times New Roman" w:cs="Times New Roman"/>
          <w:i/>
          <w:iCs/>
        </w:rPr>
        <w:t>vị</w:t>
      </w:r>
      <w:proofErr w:type="spellEnd"/>
      <w:r w:rsidRPr="00B744A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744AD">
        <w:rPr>
          <w:rFonts w:ascii="Times New Roman" w:hAnsi="Times New Roman" w:cs="Times New Roman"/>
          <w:i/>
          <w:iCs/>
        </w:rPr>
        <w:t>tính</w:t>
      </w:r>
      <w:proofErr w:type="spellEnd"/>
      <w:r w:rsidRPr="00B744AD">
        <w:rPr>
          <w:rFonts w:ascii="Times New Roman" w:hAnsi="Times New Roman" w:cs="Times New Roman"/>
          <w:i/>
          <w:iCs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506"/>
        <w:gridCol w:w="4955"/>
        <w:gridCol w:w="1571"/>
      </w:tblGrid>
      <w:tr w:rsidR="00B744AD" w:rsidRPr="00B744AD" w14:paraId="04A8E405" w14:textId="77777777">
        <w:trPr>
          <w:trHeight w:val="15"/>
        </w:trPr>
        <w:tc>
          <w:tcPr>
            <w:tcW w:w="3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2E5A56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</w:p>
        </w:tc>
        <w:tc>
          <w:tcPr>
            <w:tcW w:w="58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4C9657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30869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</w:tr>
      <w:tr w:rsidR="00B744AD" w:rsidRPr="00B744AD" w14:paraId="132E9345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404318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5AE129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B744A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CBBE2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ACB5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</w:p>
        </w:tc>
      </w:tr>
      <w:tr w:rsidR="00B744AD" w:rsidRPr="00B744AD" w14:paraId="246A7CB2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466C0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76C5CA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8EC1E8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B1ADEE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1</w:t>
            </w:r>
          </w:p>
        </w:tc>
      </w:tr>
      <w:tr w:rsidR="00B744AD" w:rsidRPr="00B744AD" w14:paraId="345011D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3E8E9C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F1B743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104ED8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1. Doanh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bán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hàng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hóa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dịch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vụ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AD9594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129736B5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8BB4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C61ECF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98E110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2.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hợp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lý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FEF204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0A41CEA0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1A7A85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DB2611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504DA4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a)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nguyên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liệu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vật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liệu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nhiên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liệu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năng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lượng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hàng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hóa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dụng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vào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xuất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kinh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doanh</w:t>
            </w:r>
            <w:proofErr w:type="spellEnd"/>
            <w:r w:rsidRPr="00B74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BF62E5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4F82B16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A08507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1C1A29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246EB6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b)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lương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công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các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khoản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phụ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cấp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bảo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hiểm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bắt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buộc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và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các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khoản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trả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người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lao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động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có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đóng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bảo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hiểm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bắt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buộc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theo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quy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định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;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lương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công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các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khoản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phụ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cấp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và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các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khoản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trả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người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lao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động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dưới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01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tháng</w:t>
            </w:r>
            <w:proofErr w:type="spellEnd"/>
            <w:r w:rsidRPr="00B74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B81176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4E1033E7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DDD9CC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94538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5E15495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c)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khấu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hao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tài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cố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định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phục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vụ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hoạt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động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xuất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kinh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doanh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theo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chế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độ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quản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lý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dụng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và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trích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khấu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hao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tài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cố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định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744AD">
              <w:rPr>
                <w:rFonts w:ascii="Times New Roman" w:hAnsi="Times New Roman" w:cs="Times New Roman"/>
              </w:rPr>
              <w:t>nếu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có</w:t>
            </w:r>
            <w:proofErr w:type="spellEnd"/>
            <w:r w:rsidRPr="00B744AD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768670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17C3CFBA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40E1E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E6FA3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CD98C7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d)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dịch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vụ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mua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ngoài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như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điện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nước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điện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thoại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internet,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vận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chuyển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thuê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tài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sửa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chữa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bảo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dưỡng</w:t>
            </w:r>
            <w:proofErr w:type="spellEnd"/>
            <w:r w:rsidRPr="00B74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6AFEF6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304DA6D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04DA6D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3C68D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8F6A8E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đ)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trả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lãi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vay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vốn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xuất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kinh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doanh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của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tổ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chức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tín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dụng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theo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lãi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thực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tế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.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phí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trả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lãi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tiền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vay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vốn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xuất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kinh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doanh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của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đối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tượng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không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phải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là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tổ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chức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tín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dụng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không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vượt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quá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mức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quy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định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tại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Bộ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luật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Dân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sự</w:t>
            </w:r>
            <w:proofErr w:type="spellEnd"/>
            <w:r w:rsidRPr="00B74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F7B0FC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6D1769EB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0734A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7C496E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19DB79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e) Các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khoản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chi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khác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phục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vụ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trực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tiếp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hoạt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động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sản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xuất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</w:rPr>
              <w:t>kinh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doanh</w:t>
            </w:r>
            <w:proofErr w:type="spellEnd"/>
            <w:r w:rsidRPr="00B744AD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059AF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60A05AD7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475B4D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86676C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3A7AE4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3. Chênh </w:t>
            </w:r>
            <w:proofErr w:type="spellStart"/>
            <w:r w:rsidRPr="00B744AD">
              <w:rPr>
                <w:rFonts w:ascii="Times New Roman" w:hAnsi="Times New Roman" w:cs="Times New Roman"/>
              </w:rPr>
              <w:t>lệch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{(3) = (1) - (2)}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8962CD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  <w:tr w:rsidR="00B744AD" w:rsidRPr="00B744AD" w14:paraId="04128045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C9DA6D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D45CB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FB2716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Tổng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số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thuế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TNCN </w:t>
            </w:r>
            <w:proofErr w:type="spellStart"/>
            <w:r w:rsidRPr="00B744AD">
              <w:rPr>
                <w:rFonts w:ascii="Times New Roman" w:hAnsi="Times New Roman" w:cs="Times New Roman"/>
              </w:rPr>
              <w:t>phải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nộp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{(4) = (3) x </w:t>
            </w:r>
            <w:proofErr w:type="spellStart"/>
            <w:r w:rsidRPr="00B744AD">
              <w:rPr>
                <w:rFonts w:ascii="Times New Roman" w:hAnsi="Times New Roman" w:cs="Times New Roman"/>
              </w:rPr>
              <w:t>thuế</w:t>
            </w:r>
            <w:proofErr w:type="spellEnd"/>
            <w:r w:rsidRPr="00B74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</w:rPr>
              <w:t>suất</w:t>
            </w:r>
            <w:proofErr w:type="spellEnd"/>
            <w:r w:rsidRPr="00B744AD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173329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4CF7869" w14:textId="77777777" w:rsidR="00B744AD" w:rsidRPr="00B744AD" w:rsidRDefault="00B744AD" w:rsidP="00B744AD">
      <w:pPr>
        <w:rPr>
          <w:rFonts w:ascii="Times New Roman" w:hAnsi="Times New Roman" w:cs="Times New Roman"/>
        </w:rPr>
      </w:pPr>
      <w:r w:rsidRPr="00B744AD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B744AD" w:rsidRPr="00B744AD" w14:paraId="38E4B73F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B2777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r w:rsidRPr="00B744A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D977" w14:textId="77777777" w:rsidR="00B744AD" w:rsidRPr="00B744AD" w:rsidRDefault="00B744AD" w:rsidP="00B744AD">
            <w:pPr>
              <w:rPr>
                <w:rFonts w:ascii="Times New Roman" w:hAnsi="Times New Roman" w:cs="Times New Roman"/>
              </w:rPr>
            </w:pP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B744AD">
              <w:rPr>
                <w:rFonts w:ascii="Times New Roman" w:hAnsi="Times New Roman" w:cs="Times New Roman"/>
              </w:rPr>
              <w:br/>
            </w:r>
            <w:r w:rsidRPr="00B744AD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B744AD">
              <w:rPr>
                <w:rFonts w:ascii="Times New Roman" w:hAnsi="Times New Roman" w:cs="Times New Roman"/>
              </w:rPr>
              <w:br/>
            </w:r>
            <w:r w:rsidRPr="00B744AD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B744AD">
              <w:rPr>
                <w:rFonts w:ascii="Times New Roman" w:hAnsi="Times New Roman" w:cs="Times New Roman"/>
              </w:rPr>
              <w:br/>
            </w:r>
            <w:r w:rsidRPr="00B744AD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B744AD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B744AD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757BDA80" w14:textId="77777777" w:rsidR="003265A2" w:rsidRPr="00244649" w:rsidRDefault="003265A2">
      <w:pPr>
        <w:rPr>
          <w:rFonts w:ascii="Times New Roman" w:hAnsi="Times New Roman" w:cs="Times New Roman"/>
        </w:rPr>
      </w:pPr>
    </w:p>
    <w:sectPr w:rsidR="003265A2" w:rsidRPr="00244649" w:rsidSect="0098548F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D"/>
    <w:rsid w:val="00211654"/>
    <w:rsid w:val="00244649"/>
    <w:rsid w:val="002C2453"/>
    <w:rsid w:val="003265A2"/>
    <w:rsid w:val="00557A39"/>
    <w:rsid w:val="00720DF6"/>
    <w:rsid w:val="00931C3F"/>
    <w:rsid w:val="0098548F"/>
    <w:rsid w:val="009A2E44"/>
    <w:rsid w:val="00B744AD"/>
    <w:rsid w:val="00C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5998"/>
  <w15:chartTrackingRefBased/>
  <w15:docId w15:val="{6DED6BA2-3552-41EA-8EE7-B9AD7F7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3</cp:revision>
  <dcterms:created xsi:type="dcterms:W3CDTF">2026-01-07T01:49:00Z</dcterms:created>
  <dcterms:modified xsi:type="dcterms:W3CDTF">2026-01-07T04:18:00Z</dcterms:modified>
</cp:coreProperties>
</file>